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FB3C" w14:textId="177490FF" w:rsidR="008A03FB" w:rsidRPr="005D707D" w:rsidRDefault="005D707D" w:rsidP="00967949">
      <w:pPr>
        <w:jc w:val="center"/>
        <w:rPr>
          <w:b/>
        </w:rPr>
      </w:pPr>
      <w:r w:rsidRPr="005D707D">
        <w:rPr>
          <w:b/>
        </w:rPr>
        <w:t>XIII JORNADAS CHILENAS DE DERECHO COMERCIAL</w:t>
      </w:r>
    </w:p>
    <w:p w14:paraId="1375A69A" w14:textId="23852DB3" w:rsidR="00532F3C" w:rsidRDefault="00532F3C" w:rsidP="00967949">
      <w:pPr>
        <w:jc w:val="center"/>
      </w:pPr>
    </w:p>
    <w:p w14:paraId="4736F801" w14:textId="3AB4D419" w:rsidR="00532F3C" w:rsidRDefault="00532F3C" w:rsidP="00967949">
      <w:pPr>
        <w:jc w:val="right"/>
      </w:pPr>
      <w:r>
        <w:t>18 de noviembre de 2022</w:t>
      </w:r>
    </w:p>
    <w:p w14:paraId="46399641" w14:textId="0554679E" w:rsidR="00532F3C" w:rsidRDefault="00532F3C" w:rsidP="00967949">
      <w:pPr>
        <w:jc w:val="right"/>
      </w:pPr>
      <w:r>
        <w:t>9:00</w:t>
      </w:r>
      <w:r w:rsidR="005D707D">
        <w:t>- 18:</w:t>
      </w:r>
      <w:r w:rsidR="002D66CE">
        <w:t>30</w:t>
      </w:r>
    </w:p>
    <w:p w14:paraId="7433A6C5" w14:textId="0AF52912" w:rsidR="005D707D" w:rsidRDefault="005D707D" w:rsidP="00967949">
      <w:pPr>
        <w:jc w:val="right"/>
      </w:pPr>
      <w:r w:rsidRPr="005D707D">
        <w:t>Sede Vitacura</w:t>
      </w:r>
      <w:r>
        <w:t xml:space="preserve">: </w:t>
      </w:r>
      <w:r w:rsidRPr="005D707D">
        <w:t xml:space="preserve">Santa María 5870, Vitacura </w:t>
      </w:r>
    </w:p>
    <w:p w14:paraId="57CDFCE7" w14:textId="2D536AC4" w:rsidR="00532F3C" w:rsidRDefault="005D707D" w:rsidP="00967949">
      <w:pPr>
        <w:jc w:val="right"/>
      </w:pPr>
      <w:r w:rsidRPr="005D707D">
        <w:t xml:space="preserve"> +56 2 2331 1000.</w:t>
      </w:r>
    </w:p>
    <w:p w14:paraId="28306F34" w14:textId="77777777" w:rsidR="00EE78A5" w:rsidRDefault="00EE78A5" w:rsidP="00967949">
      <w:pPr>
        <w:jc w:val="center"/>
        <w:rPr>
          <w:b/>
          <w:u w:val="single"/>
        </w:rPr>
      </w:pPr>
    </w:p>
    <w:p w14:paraId="12D84D1D" w14:textId="4E2979BF" w:rsidR="00532F3C" w:rsidRPr="005D707D" w:rsidRDefault="00EE78A5" w:rsidP="00967949">
      <w:pPr>
        <w:jc w:val="center"/>
        <w:rPr>
          <w:b/>
          <w:u w:val="single"/>
        </w:rPr>
      </w:pPr>
      <w:r w:rsidRPr="005D707D">
        <w:rPr>
          <w:b/>
          <w:u w:val="single"/>
        </w:rPr>
        <w:t>PROGRAMA</w:t>
      </w:r>
    </w:p>
    <w:p w14:paraId="00034A36" w14:textId="77777777" w:rsidR="005D707D" w:rsidRDefault="005D707D" w:rsidP="00967949">
      <w:pPr>
        <w:jc w:val="center"/>
      </w:pPr>
    </w:p>
    <w:p w14:paraId="567884FF" w14:textId="17702637" w:rsidR="00967949" w:rsidRDefault="00967949" w:rsidP="00967949">
      <w:r>
        <w:t xml:space="preserve">09:00- 9:30: </w:t>
      </w:r>
      <w:r w:rsidRPr="00967949">
        <w:t>Acreditación ponentes y asistentes</w:t>
      </w:r>
    </w:p>
    <w:p w14:paraId="4476D58F" w14:textId="77777777" w:rsidR="00EE78A5" w:rsidRDefault="00EE78A5" w:rsidP="009679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4CF6" w14:paraId="5CB09D24" w14:textId="77777777" w:rsidTr="00444CF6">
        <w:tc>
          <w:tcPr>
            <w:tcW w:w="8828" w:type="dxa"/>
            <w:shd w:val="clear" w:color="auto" w:fill="BDD6EE" w:themeFill="accent5" w:themeFillTint="66"/>
          </w:tcPr>
          <w:p w14:paraId="505B614D" w14:textId="272B66A1" w:rsidR="00730CA3" w:rsidRDefault="00444CF6" w:rsidP="009035ED">
            <w:pPr>
              <w:jc w:val="center"/>
            </w:pPr>
            <w:r>
              <w:t>Ceremonia de Inauguración</w:t>
            </w:r>
            <w:r w:rsidR="005E34EA">
              <w:t xml:space="preserve"> Sala 5</w:t>
            </w:r>
          </w:p>
        </w:tc>
      </w:tr>
      <w:tr w:rsidR="00444CF6" w14:paraId="4D1785BA" w14:textId="77777777" w:rsidTr="008E1AD9">
        <w:tc>
          <w:tcPr>
            <w:tcW w:w="8828" w:type="dxa"/>
          </w:tcPr>
          <w:p w14:paraId="72F21B8B" w14:textId="29C3937C" w:rsidR="00444CF6" w:rsidRDefault="00444CF6" w:rsidP="00967949">
            <w:r>
              <w:t>09:30-9:45: Palabras de bienvenida, Isabel Aninat, Decana Facultad de Derecho Universidad Adolfo Ibáñez</w:t>
            </w:r>
          </w:p>
        </w:tc>
      </w:tr>
      <w:tr w:rsidR="00444CF6" w14:paraId="67195EE1" w14:textId="77777777" w:rsidTr="00AC6A23">
        <w:tc>
          <w:tcPr>
            <w:tcW w:w="8828" w:type="dxa"/>
          </w:tcPr>
          <w:p w14:paraId="24C9A706" w14:textId="59A31ED0" w:rsidR="00444CF6" w:rsidRDefault="00444CF6" w:rsidP="00967949">
            <w:r>
              <w:t>09:45- 10:00: Palabras de la Organización</w:t>
            </w:r>
          </w:p>
        </w:tc>
      </w:tr>
      <w:tr w:rsidR="00444CF6" w:rsidRPr="00705789" w14:paraId="101C79DA" w14:textId="77777777" w:rsidTr="00847ED8">
        <w:tc>
          <w:tcPr>
            <w:tcW w:w="8828" w:type="dxa"/>
          </w:tcPr>
          <w:p w14:paraId="04608606" w14:textId="77777777" w:rsidR="00510280" w:rsidRDefault="00444CF6" w:rsidP="00510280">
            <w:pPr>
              <w:rPr>
                <w:lang w:val="en-US"/>
              </w:rPr>
            </w:pPr>
            <w:r w:rsidRPr="00510280">
              <w:rPr>
                <w:lang w:val="en-US"/>
              </w:rPr>
              <w:t xml:space="preserve">10:00- 11:00: </w:t>
            </w:r>
            <w:proofErr w:type="spellStart"/>
            <w:r w:rsidRPr="00510280">
              <w:rPr>
                <w:lang w:val="en-US"/>
              </w:rPr>
              <w:t>Conferencia</w:t>
            </w:r>
            <w:proofErr w:type="spellEnd"/>
            <w:r w:rsidRPr="00510280">
              <w:rPr>
                <w:lang w:val="en-US"/>
              </w:rPr>
              <w:t xml:space="preserve"> inaugural: </w:t>
            </w:r>
          </w:p>
          <w:p w14:paraId="7DFCFA57" w14:textId="6D1CC939" w:rsidR="00510280" w:rsidRDefault="00510280" w:rsidP="00510280">
            <w:pPr>
              <w:rPr>
                <w:color w:val="000000"/>
                <w:lang w:val="en-US"/>
              </w:rPr>
            </w:pPr>
            <w:r w:rsidRPr="00510280">
              <w:rPr>
                <w:lang w:val="en-US"/>
              </w:rPr>
              <w:t>“</w:t>
            </w:r>
            <w:r>
              <w:rPr>
                <w:color w:val="000000"/>
                <w:lang w:val="en-US"/>
              </w:rPr>
              <w:t xml:space="preserve">Legal Paternalism in Company Law with a view to EU law”. </w:t>
            </w:r>
          </w:p>
          <w:p w14:paraId="35F84283" w14:textId="4879A6B3" w:rsidR="00444CF6" w:rsidRPr="00444CF6" w:rsidRDefault="00444CF6" w:rsidP="00510280">
            <w:pPr>
              <w:rPr>
                <w:lang w:val="de-DE"/>
              </w:rPr>
            </w:pPr>
            <w:r w:rsidRPr="00C124A3">
              <w:rPr>
                <w:lang w:val="de-DE"/>
              </w:rPr>
              <w:t xml:space="preserve">Klaus Ulrich Schmolke </w:t>
            </w:r>
            <w:r>
              <w:rPr>
                <w:lang w:val="de-DE"/>
              </w:rPr>
              <w:t>(</w:t>
            </w:r>
            <w:r w:rsidRPr="00C124A3">
              <w:rPr>
                <w:lang w:val="de-DE"/>
              </w:rPr>
              <w:t>Friedrich-Alexander-Universität, Erlangen- Nürnberg</w:t>
            </w:r>
            <w:r>
              <w:rPr>
                <w:lang w:val="de-DE"/>
              </w:rPr>
              <w:t>, Alemania)</w:t>
            </w:r>
          </w:p>
        </w:tc>
      </w:tr>
    </w:tbl>
    <w:p w14:paraId="35FAA82C" w14:textId="579ED1B1" w:rsidR="00EE78A5" w:rsidRDefault="00EE78A5" w:rsidP="00967949">
      <w:pPr>
        <w:rPr>
          <w:lang w:val="de-DE"/>
        </w:rPr>
      </w:pPr>
    </w:p>
    <w:p w14:paraId="02DF5E87" w14:textId="77777777" w:rsidR="00EE78A5" w:rsidRDefault="00EE78A5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D707D" w14:paraId="79E0A148" w14:textId="77777777" w:rsidTr="00444CF6">
        <w:tc>
          <w:tcPr>
            <w:tcW w:w="8828" w:type="dxa"/>
            <w:gridSpan w:val="2"/>
            <w:shd w:val="clear" w:color="auto" w:fill="BDD6EE" w:themeFill="accent5" w:themeFillTint="66"/>
          </w:tcPr>
          <w:p w14:paraId="07AC590B" w14:textId="02D9C61F" w:rsidR="005D707D" w:rsidRDefault="00444CF6" w:rsidP="00444CF6">
            <w:pPr>
              <w:tabs>
                <w:tab w:val="left" w:pos="2525"/>
                <w:tab w:val="center" w:pos="4306"/>
              </w:tabs>
              <w:jc w:val="left"/>
              <w:rPr>
                <w:lang w:val="en-US"/>
              </w:rPr>
            </w:pPr>
            <w:r w:rsidRPr="00510280">
              <w:rPr>
                <w:lang w:val="de-DE"/>
              </w:rPr>
              <w:lastRenderedPageBreak/>
              <w:tab/>
            </w:r>
            <w:r w:rsidRPr="00510280">
              <w:rPr>
                <w:lang w:val="de-DE"/>
              </w:rPr>
              <w:tab/>
            </w:r>
            <w:r>
              <w:rPr>
                <w:lang w:val="en-US"/>
              </w:rPr>
              <w:t>11:00- 12:15:</w:t>
            </w:r>
          </w:p>
        </w:tc>
      </w:tr>
      <w:tr w:rsidR="00510280" w:rsidRPr="001E4CA1" w14:paraId="3E8B32CD" w14:textId="77777777" w:rsidTr="00444CF6">
        <w:tc>
          <w:tcPr>
            <w:tcW w:w="4414" w:type="dxa"/>
            <w:shd w:val="clear" w:color="auto" w:fill="C5E0B3" w:themeFill="accent6" w:themeFillTint="66"/>
          </w:tcPr>
          <w:p w14:paraId="12EC6C22" w14:textId="12216D87" w:rsidR="009035ED" w:rsidRDefault="009035ED" w:rsidP="00967949">
            <w:r>
              <w:t>Panel 1: Sociedades</w:t>
            </w:r>
            <w:r w:rsidR="005E34EA">
              <w:t xml:space="preserve"> </w:t>
            </w:r>
            <w:r w:rsidR="00693475">
              <w:t>Sala 5</w:t>
            </w:r>
          </w:p>
          <w:p w14:paraId="7AC19B6C" w14:textId="6F726728" w:rsidR="00510280" w:rsidRPr="001E4CA1" w:rsidRDefault="00510280" w:rsidP="00967949">
            <w:r>
              <w:t xml:space="preserve">Moderadora: </w:t>
            </w:r>
            <w:r w:rsidRPr="001E4CA1">
              <w:t>Francisca Labb</w:t>
            </w:r>
            <w:r w:rsidR="00E4634C">
              <w:t>é</w:t>
            </w:r>
            <w:r w:rsidRPr="001E4CA1">
              <w:t xml:space="preserve"> </w:t>
            </w:r>
            <w:r w:rsidR="00730CA3">
              <w:t>(</w:t>
            </w:r>
            <w:r w:rsidRPr="001E4CA1">
              <w:t>U</w:t>
            </w:r>
            <w:r>
              <w:t>DD</w:t>
            </w:r>
            <w:r w:rsidR="00730CA3">
              <w:t>)</w:t>
            </w:r>
          </w:p>
        </w:tc>
        <w:tc>
          <w:tcPr>
            <w:tcW w:w="4414" w:type="dxa"/>
            <w:shd w:val="clear" w:color="auto" w:fill="FFE599" w:themeFill="accent4" w:themeFillTint="66"/>
          </w:tcPr>
          <w:p w14:paraId="1B91D39B" w14:textId="2F4A0505" w:rsidR="009035ED" w:rsidRDefault="009035ED" w:rsidP="00967949">
            <w:r>
              <w:t>Panel 2: Insolvencia</w:t>
            </w:r>
            <w:r w:rsidR="00693475">
              <w:t xml:space="preserve"> sala 8</w:t>
            </w:r>
          </w:p>
          <w:p w14:paraId="707473CB" w14:textId="6A6E1112" w:rsidR="00510280" w:rsidRPr="001E4CA1" w:rsidRDefault="00510280" w:rsidP="00967949">
            <w:r>
              <w:t xml:space="preserve">Moderadora: Patricia López </w:t>
            </w:r>
            <w:r w:rsidR="00730CA3">
              <w:t>(</w:t>
            </w:r>
            <w:r>
              <w:t>UDP</w:t>
            </w:r>
            <w:r w:rsidR="00730CA3">
              <w:t>)</w:t>
            </w:r>
          </w:p>
        </w:tc>
      </w:tr>
      <w:tr w:rsidR="005D707D" w:rsidRPr="00510280" w14:paraId="7927D0DE" w14:textId="77777777" w:rsidTr="005D707D">
        <w:tc>
          <w:tcPr>
            <w:tcW w:w="4414" w:type="dxa"/>
          </w:tcPr>
          <w:p w14:paraId="52A93122" w14:textId="27A21476" w:rsidR="005D707D" w:rsidRPr="00510280" w:rsidRDefault="009035ED" w:rsidP="00967949">
            <w:r>
              <w:t>Pablo Manterola (UANDES): “La disolución por causa grave de la sociedad anónima cerrada en concurso”</w:t>
            </w:r>
          </w:p>
        </w:tc>
        <w:tc>
          <w:tcPr>
            <w:tcW w:w="4414" w:type="dxa"/>
          </w:tcPr>
          <w:p w14:paraId="3FCEBCA5" w14:textId="2BAF8BC6" w:rsidR="005D707D" w:rsidRPr="00510280" w:rsidRDefault="00510280" w:rsidP="00967949">
            <w:r>
              <w:t>Lorena Carvajal</w:t>
            </w:r>
            <w:r w:rsidR="00730CA3">
              <w:t xml:space="preserve"> (PUCV)</w:t>
            </w:r>
            <w:r>
              <w:t>: “Stakeholders de la PYME insolvente”</w:t>
            </w:r>
          </w:p>
        </w:tc>
      </w:tr>
      <w:tr w:rsidR="005D707D" w:rsidRPr="00510280" w14:paraId="1C516207" w14:textId="77777777" w:rsidTr="005D707D">
        <w:tc>
          <w:tcPr>
            <w:tcW w:w="4414" w:type="dxa"/>
          </w:tcPr>
          <w:p w14:paraId="0784C711" w14:textId="588423CC" w:rsidR="005D707D" w:rsidRPr="00510280" w:rsidRDefault="00510280" w:rsidP="00967949">
            <w:r w:rsidRPr="00510280">
              <w:t xml:space="preserve">Guillermo Caballero </w:t>
            </w:r>
            <w:r w:rsidR="00730CA3">
              <w:t>(</w:t>
            </w:r>
            <w:proofErr w:type="spellStart"/>
            <w:r w:rsidR="00730CA3">
              <w:t>UCh</w:t>
            </w:r>
            <w:proofErr w:type="spellEnd"/>
            <w:r w:rsidR="00730CA3">
              <w:t>)</w:t>
            </w:r>
            <w:r w:rsidRPr="00510280">
              <w:t xml:space="preserve"> “</w:t>
            </w:r>
            <w:r>
              <w:t>La unidad de la liquidación societaria de la sociedad de responsabilidad limitada”</w:t>
            </w:r>
          </w:p>
        </w:tc>
        <w:tc>
          <w:tcPr>
            <w:tcW w:w="4414" w:type="dxa"/>
          </w:tcPr>
          <w:p w14:paraId="0BD598BE" w14:textId="25F3BC44" w:rsidR="005D707D" w:rsidRPr="00510280" w:rsidRDefault="009035ED" w:rsidP="00967949">
            <w:r w:rsidRPr="00510280">
              <w:rPr>
                <w:bCs/>
              </w:rPr>
              <w:t xml:space="preserve">Alberto Sanz </w:t>
            </w:r>
            <w:r>
              <w:rPr>
                <w:bCs/>
              </w:rPr>
              <w:t>(UCN) “</w:t>
            </w:r>
            <w:r>
              <w:t>A vueltas con la problemática de los créditos públicos en la exoneración del pasivo insatisfecho en el texto refundido de la ley concursal español”</w:t>
            </w:r>
          </w:p>
        </w:tc>
      </w:tr>
      <w:tr w:rsidR="005D707D" w:rsidRPr="00510280" w14:paraId="5C9DD0EA" w14:textId="77777777" w:rsidTr="005D707D">
        <w:tc>
          <w:tcPr>
            <w:tcW w:w="4414" w:type="dxa"/>
          </w:tcPr>
          <w:p w14:paraId="0AC09EDF" w14:textId="5899F909" w:rsidR="005D707D" w:rsidRPr="00510280" w:rsidRDefault="009035ED" w:rsidP="00967949">
            <w:r>
              <w:t>Jaime Alcalde (PUC): Las participaciones sociales y las acciones como bien familiar</w:t>
            </w:r>
            <w:r w:rsidRPr="00510280">
              <w:rPr>
                <w:bCs/>
              </w:rPr>
              <w:t xml:space="preserve"> </w:t>
            </w:r>
          </w:p>
        </w:tc>
        <w:tc>
          <w:tcPr>
            <w:tcW w:w="4414" w:type="dxa"/>
          </w:tcPr>
          <w:p w14:paraId="1A9B8DDB" w14:textId="2F2E8B48" w:rsidR="005D707D" w:rsidRPr="00510280" w:rsidRDefault="009035ED" w:rsidP="00510280">
            <w:pPr>
              <w:tabs>
                <w:tab w:val="left" w:pos="1103"/>
              </w:tabs>
            </w:pPr>
            <w:r>
              <w:t>Juan Luis Goldenberg (PUC) “</w:t>
            </w:r>
            <w:r w:rsidRPr="00510280">
              <w:rPr>
                <w:rStyle w:val="notion-enable-hover"/>
                <w:bCs/>
              </w:rPr>
              <w:t>El conflicto de intereses en la configuración de la comisión de acreedores en el acuerdo de reorganización”.</w:t>
            </w:r>
            <w:r>
              <w:rPr>
                <w:rStyle w:val="notion-enable-hover"/>
                <w:bCs/>
              </w:rPr>
              <w:t xml:space="preserve"> </w:t>
            </w:r>
          </w:p>
        </w:tc>
      </w:tr>
    </w:tbl>
    <w:p w14:paraId="0D95B5ED" w14:textId="4FB8511E" w:rsidR="005D707D" w:rsidRPr="00510280" w:rsidRDefault="005D707D" w:rsidP="00967949"/>
    <w:p w14:paraId="22D59D28" w14:textId="2479F4A9" w:rsidR="005D707D" w:rsidRDefault="005D707D" w:rsidP="00967949">
      <w:r>
        <w:rPr>
          <w:lang w:val="en-US"/>
        </w:rPr>
        <w:t>1</w:t>
      </w:r>
      <w:r w:rsidR="00967949">
        <w:rPr>
          <w:lang w:val="en-US"/>
        </w:rPr>
        <w:t>2</w:t>
      </w:r>
      <w:r>
        <w:rPr>
          <w:lang w:val="en-US"/>
        </w:rPr>
        <w:t>:15-1</w:t>
      </w:r>
      <w:r w:rsidR="00967949">
        <w:rPr>
          <w:lang w:val="en-US"/>
        </w:rPr>
        <w:t>2</w:t>
      </w:r>
      <w:r>
        <w:rPr>
          <w:lang w:val="en-US"/>
        </w:rPr>
        <w:t>:30: Café</w:t>
      </w:r>
    </w:p>
    <w:p w14:paraId="23D71A49" w14:textId="77777777" w:rsidR="005D707D" w:rsidRDefault="005D707D" w:rsidP="009679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D707D" w14:paraId="77E79102" w14:textId="77777777" w:rsidTr="00444CF6">
        <w:tc>
          <w:tcPr>
            <w:tcW w:w="8828" w:type="dxa"/>
            <w:gridSpan w:val="2"/>
            <w:shd w:val="clear" w:color="auto" w:fill="BDD6EE" w:themeFill="accent5" w:themeFillTint="66"/>
          </w:tcPr>
          <w:p w14:paraId="7E7C0C0F" w14:textId="78702F76" w:rsidR="005D707D" w:rsidRDefault="00967949" w:rsidP="00444CF6">
            <w:pPr>
              <w:jc w:val="center"/>
              <w:rPr>
                <w:lang w:val="en-US"/>
              </w:rPr>
            </w:pPr>
            <w:r>
              <w:t>12:30-13:</w:t>
            </w:r>
            <w:r w:rsidR="000F2607">
              <w:t>3</w:t>
            </w:r>
            <w:r w:rsidR="005C5EBF">
              <w:t>0</w:t>
            </w:r>
            <w:r>
              <w:t>:</w:t>
            </w:r>
          </w:p>
        </w:tc>
      </w:tr>
      <w:tr w:rsidR="00510280" w:rsidRPr="005F1EAB" w14:paraId="36BA7D40" w14:textId="77777777" w:rsidTr="00444CF6">
        <w:tc>
          <w:tcPr>
            <w:tcW w:w="4414" w:type="dxa"/>
            <w:shd w:val="clear" w:color="auto" w:fill="C5E0B3" w:themeFill="accent6" w:themeFillTint="66"/>
          </w:tcPr>
          <w:p w14:paraId="24BEA8C6" w14:textId="616A09B8" w:rsidR="009035ED" w:rsidRDefault="009035ED" w:rsidP="00967949">
            <w:r>
              <w:t>Panel 3: Sociedades</w:t>
            </w:r>
            <w:r w:rsidR="00DD5E5C">
              <w:t xml:space="preserve"> (interés social)</w:t>
            </w:r>
            <w:r w:rsidR="00693475">
              <w:t xml:space="preserve"> sala 5</w:t>
            </w:r>
          </w:p>
          <w:p w14:paraId="08314A96" w14:textId="64978B0F" w:rsidR="00510280" w:rsidRPr="001E4CA1" w:rsidRDefault="00510280" w:rsidP="00967949">
            <w:r w:rsidRPr="00EC4B45">
              <w:t>Moderador:</w:t>
            </w:r>
            <w:r w:rsidR="00730CA3" w:rsidRPr="00EC4B45">
              <w:t xml:space="preserve"> </w:t>
            </w:r>
            <w:r w:rsidR="00EC4B45" w:rsidRPr="00EC4B45">
              <w:t>Guillermo Caballero (</w:t>
            </w:r>
            <w:proofErr w:type="spellStart"/>
            <w:r w:rsidR="00EC4B45" w:rsidRPr="00EC4B45">
              <w:t>UCh</w:t>
            </w:r>
            <w:proofErr w:type="spellEnd"/>
            <w:r w:rsidR="00EC4B45" w:rsidRPr="00EC4B45">
              <w:t>)</w:t>
            </w:r>
          </w:p>
        </w:tc>
        <w:tc>
          <w:tcPr>
            <w:tcW w:w="4414" w:type="dxa"/>
            <w:shd w:val="clear" w:color="auto" w:fill="FFE599" w:themeFill="accent4" w:themeFillTint="66"/>
          </w:tcPr>
          <w:p w14:paraId="47264E26" w14:textId="78320975" w:rsidR="009035ED" w:rsidRDefault="009035ED" w:rsidP="00967949">
            <w:r>
              <w:t>Panel 4: Seguros</w:t>
            </w:r>
            <w:r w:rsidR="00DD5E5C">
              <w:t xml:space="preserve"> (garantía)</w:t>
            </w:r>
            <w:r w:rsidR="00693475">
              <w:t xml:space="preserve"> sala 8</w:t>
            </w:r>
          </w:p>
          <w:p w14:paraId="66070793" w14:textId="448F43BC" w:rsidR="00510280" w:rsidRPr="005F1EAB" w:rsidRDefault="00510280" w:rsidP="00967949">
            <w:r>
              <w:t>Moderador</w:t>
            </w:r>
            <w:r w:rsidRPr="000F3DD7">
              <w:t>:</w:t>
            </w:r>
            <w:r w:rsidR="00730CA3" w:rsidRPr="000F3DD7">
              <w:t xml:space="preserve"> </w:t>
            </w:r>
            <w:r w:rsidR="000F3DD7" w:rsidRPr="000F3DD7">
              <w:t>Roberto Ríos (PUC)</w:t>
            </w:r>
          </w:p>
        </w:tc>
      </w:tr>
      <w:tr w:rsidR="005D707D" w:rsidRPr="00E4634C" w14:paraId="0B306FE6" w14:textId="77777777" w:rsidTr="00F06A35">
        <w:tc>
          <w:tcPr>
            <w:tcW w:w="4414" w:type="dxa"/>
          </w:tcPr>
          <w:p w14:paraId="68C5D6BB" w14:textId="609CA9E1" w:rsidR="005D707D" w:rsidRPr="00E4634C" w:rsidRDefault="00E4634C" w:rsidP="00967949">
            <w:r>
              <w:t xml:space="preserve">Luis Colman </w:t>
            </w:r>
            <w:r w:rsidR="00730CA3">
              <w:t>(UST):</w:t>
            </w:r>
            <w:r>
              <w:t xml:space="preserve"> “El interés social en la actividad empresarial del Estado”.</w:t>
            </w:r>
          </w:p>
        </w:tc>
        <w:tc>
          <w:tcPr>
            <w:tcW w:w="4414" w:type="dxa"/>
          </w:tcPr>
          <w:p w14:paraId="08CBBD79" w14:textId="5208A942" w:rsidR="005D707D" w:rsidRPr="00E4634C" w:rsidRDefault="00E4634C" w:rsidP="00967949">
            <w:r>
              <w:t>Marcelo Nasser</w:t>
            </w:r>
            <w:r w:rsidR="00730CA3">
              <w:t xml:space="preserve"> (</w:t>
            </w:r>
            <w:proofErr w:type="spellStart"/>
            <w:r w:rsidR="00730CA3">
              <w:t>Pumpin</w:t>
            </w:r>
            <w:proofErr w:type="spellEnd"/>
            <w:r w:rsidR="00730CA3">
              <w:t>, Dorfman, Nasser, Diaz y Cia. Abogados):</w:t>
            </w:r>
            <w:r>
              <w:t xml:space="preserve"> “</w:t>
            </w:r>
            <w:r w:rsidRPr="00E4634C">
              <w:t>Abstracción, interés y obligación de indemnizar en el seguro de caución</w:t>
            </w:r>
            <w:r>
              <w:t>”.</w:t>
            </w:r>
          </w:p>
        </w:tc>
      </w:tr>
      <w:tr w:rsidR="005D707D" w:rsidRPr="00E4634C" w14:paraId="5A8EA46E" w14:textId="77777777" w:rsidTr="00F06A35">
        <w:tc>
          <w:tcPr>
            <w:tcW w:w="4414" w:type="dxa"/>
          </w:tcPr>
          <w:p w14:paraId="5C419315" w14:textId="029AF7F0" w:rsidR="005D707D" w:rsidRPr="00E4634C" w:rsidRDefault="00E4634C" w:rsidP="00967949">
            <w:r>
              <w:t xml:space="preserve">Andrea Martínez </w:t>
            </w:r>
            <w:r w:rsidR="00730CA3">
              <w:t>(UAI)</w:t>
            </w:r>
            <w:r>
              <w:t>: “Lecciones del derecho alemán de grupos de sociedades”</w:t>
            </w:r>
          </w:p>
        </w:tc>
        <w:tc>
          <w:tcPr>
            <w:tcW w:w="4414" w:type="dxa"/>
          </w:tcPr>
          <w:p w14:paraId="5AB4863C" w14:textId="64B038CC" w:rsidR="005D707D" w:rsidRPr="00E4634C" w:rsidRDefault="00E4634C" w:rsidP="00967949">
            <w:r>
              <w:t>Álvaro Parra</w:t>
            </w:r>
            <w:r w:rsidR="00730CA3">
              <w:t xml:space="preserve"> (Parra y Cia. Abogados)</w:t>
            </w:r>
            <w:r>
              <w:t>: “La reclamación de la pérdida indemnizable en los seguros de caución o garantía”</w:t>
            </w:r>
          </w:p>
        </w:tc>
      </w:tr>
    </w:tbl>
    <w:p w14:paraId="121AA8BD" w14:textId="303FDC11" w:rsidR="005D707D" w:rsidRPr="00E4634C" w:rsidRDefault="005D707D" w:rsidP="00967949"/>
    <w:p w14:paraId="3DC5B41D" w14:textId="75A788F3" w:rsidR="00EE78A5" w:rsidRDefault="005D707D" w:rsidP="00EE78A5">
      <w:pPr>
        <w:rPr>
          <w:highlight w:val="yellow"/>
          <w:lang w:val="en-US"/>
        </w:rPr>
      </w:pPr>
      <w:r>
        <w:rPr>
          <w:lang w:val="en-US"/>
        </w:rPr>
        <w:t>1</w:t>
      </w:r>
      <w:r w:rsidR="005C5EBF">
        <w:rPr>
          <w:lang w:val="en-US"/>
        </w:rPr>
        <w:t>3</w:t>
      </w:r>
      <w:r w:rsidR="00677B04">
        <w:rPr>
          <w:lang w:val="en-US"/>
        </w:rPr>
        <w:t>:</w:t>
      </w:r>
      <w:r w:rsidR="005C5EBF">
        <w:rPr>
          <w:lang w:val="en-US"/>
        </w:rPr>
        <w:t>3</w:t>
      </w:r>
      <w:r w:rsidR="00677B04">
        <w:rPr>
          <w:lang w:val="en-US"/>
        </w:rPr>
        <w:t>0</w:t>
      </w:r>
      <w:r>
        <w:rPr>
          <w:lang w:val="en-US"/>
        </w:rPr>
        <w:t>-15:</w:t>
      </w:r>
      <w:r w:rsidR="005C5EBF">
        <w:rPr>
          <w:lang w:val="en-US"/>
        </w:rPr>
        <w:t>0</w:t>
      </w:r>
      <w:r>
        <w:rPr>
          <w:lang w:val="en-US"/>
        </w:rPr>
        <w:t>0 Almuerzo</w:t>
      </w:r>
    </w:p>
    <w:p w14:paraId="65E3C1A9" w14:textId="77777777" w:rsidR="00EE78A5" w:rsidRDefault="00EE78A5" w:rsidP="00EE78A5">
      <w:pPr>
        <w:rPr>
          <w:highlight w:val="yellow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1BF1" w14:paraId="3F1AF425" w14:textId="77777777" w:rsidTr="00131BF1">
        <w:tc>
          <w:tcPr>
            <w:tcW w:w="8828" w:type="dxa"/>
            <w:shd w:val="clear" w:color="auto" w:fill="BDD6EE" w:themeFill="accent5" w:themeFillTint="66"/>
          </w:tcPr>
          <w:p w14:paraId="70B3DC65" w14:textId="7C1F4650" w:rsidR="00131BF1" w:rsidRDefault="00131BF1" w:rsidP="00131BF1">
            <w:pPr>
              <w:jc w:val="center"/>
              <w:rPr>
                <w:lang w:val="en-US"/>
              </w:rPr>
            </w:pPr>
            <w:r w:rsidRPr="005F1EAB">
              <w:t>Presentación de</w:t>
            </w:r>
            <w:r>
              <w:t xml:space="preserve"> </w:t>
            </w:r>
            <w:r w:rsidRPr="005F1EAB">
              <w:t>libro</w:t>
            </w:r>
          </w:p>
        </w:tc>
      </w:tr>
      <w:tr w:rsidR="00131BF1" w:rsidRPr="00131BF1" w14:paraId="29C16473" w14:textId="77777777" w:rsidTr="00131BF1">
        <w:tc>
          <w:tcPr>
            <w:tcW w:w="8828" w:type="dxa"/>
          </w:tcPr>
          <w:p w14:paraId="08150730" w14:textId="6E92FA2B" w:rsidR="00131BF1" w:rsidRPr="00131BF1" w:rsidRDefault="00131BF1" w:rsidP="00131BF1">
            <w:r>
              <w:t xml:space="preserve">15:00- 15:20: </w:t>
            </w:r>
            <w:r w:rsidRPr="005F1EAB">
              <w:t xml:space="preserve">Presentación del libro XII Jornadas </w:t>
            </w:r>
            <w:r>
              <w:t>c</w:t>
            </w:r>
            <w:r w:rsidRPr="005F1EAB">
              <w:t xml:space="preserve">hilenas de Derecho </w:t>
            </w:r>
            <w:r>
              <w:t>Comercial (Universidad de los Andes)</w:t>
            </w:r>
            <w:r w:rsidR="00693475">
              <w:t xml:space="preserve"> Sala 8</w:t>
            </w:r>
          </w:p>
        </w:tc>
      </w:tr>
    </w:tbl>
    <w:p w14:paraId="22D4F687" w14:textId="77777777" w:rsidR="009F42BC" w:rsidRDefault="009F42BC" w:rsidP="009679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D707D" w:rsidRPr="008441E7" w14:paraId="002F67E3" w14:textId="77777777" w:rsidTr="00444CF6">
        <w:tc>
          <w:tcPr>
            <w:tcW w:w="8828" w:type="dxa"/>
            <w:gridSpan w:val="2"/>
            <w:shd w:val="clear" w:color="auto" w:fill="BDD6EE" w:themeFill="accent5" w:themeFillTint="66"/>
          </w:tcPr>
          <w:p w14:paraId="575C04C2" w14:textId="49558874" w:rsidR="005D707D" w:rsidRPr="009035ED" w:rsidRDefault="00967949" w:rsidP="00444CF6">
            <w:pPr>
              <w:jc w:val="center"/>
              <w:rPr>
                <w:lang w:val="en-US"/>
              </w:rPr>
            </w:pPr>
            <w:r w:rsidRPr="009035ED">
              <w:rPr>
                <w:lang w:val="en-US"/>
              </w:rPr>
              <w:t>15:</w:t>
            </w:r>
            <w:r w:rsidR="005F1EAB" w:rsidRPr="009035ED">
              <w:rPr>
                <w:lang w:val="en-US"/>
              </w:rPr>
              <w:t>30</w:t>
            </w:r>
            <w:r w:rsidRPr="009035ED">
              <w:rPr>
                <w:lang w:val="en-US"/>
              </w:rPr>
              <w:t>- 16:</w:t>
            </w:r>
            <w:r w:rsidR="000F2607" w:rsidRPr="009035ED">
              <w:rPr>
                <w:lang w:val="en-US"/>
              </w:rPr>
              <w:t>3</w:t>
            </w:r>
            <w:r w:rsidR="005C5EBF" w:rsidRPr="009035ED">
              <w:rPr>
                <w:lang w:val="en-US"/>
              </w:rPr>
              <w:t>0</w:t>
            </w:r>
            <w:r w:rsidRPr="009035ED">
              <w:rPr>
                <w:lang w:val="en-US"/>
              </w:rPr>
              <w:t>:</w:t>
            </w:r>
          </w:p>
        </w:tc>
      </w:tr>
      <w:tr w:rsidR="00510280" w:rsidRPr="008441E7" w14:paraId="4F9C90DB" w14:textId="77777777" w:rsidTr="00444CF6">
        <w:tc>
          <w:tcPr>
            <w:tcW w:w="4414" w:type="dxa"/>
            <w:shd w:val="clear" w:color="auto" w:fill="C5E0B3" w:themeFill="accent6" w:themeFillTint="66"/>
          </w:tcPr>
          <w:p w14:paraId="0335F6FF" w14:textId="720857A2" w:rsidR="009035ED" w:rsidRDefault="009035ED" w:rsidP="00967949">
            <w:r>
              <w:t xml:space="preserve">Panel 5: </w:t>
            </w:r>
            <w:r w:rsidR="00DD5E5C">
              <w:t>Sociedades (información)</w:t>
            </w:r>
            <w:r w:rsidR="00693475">
              <w:t xml:space="preserve"> sala directorio</w:t>
            </w:r>
          </w:p>
          <w:p w14:paraId="174F4AAF" w14:textId="7F9E9E90" w:rsidR="00510280" w:rsidRPr="009035ED" w:rsidRDefault="00510280" w:rsidP="00967949">
            <w:r w:rsidRPr="009035ED">
              <w:t xml:space="preserve">Moderadora: Andrea Martínez </w:t>
            </w:r>
            <w:r w:rsidR="00131BF1" w:rsidRPr="009035ED">
              <w:t>(</w:t>
            </w:r>
            <w:r w:rsidRPr="009035ED">
              <w:t>UAI</w:t>
            </w:r>
            <w:r w:rsidR="00131BF1" w:rsidRPr="009035ED">
              <w:t>)</w:t>
            </w:r>
          </w:p>
        </w:tc>
        <w:tc>
          <w:tcPr>
            <w:tcW w:w="4414" w:type="dxa"/>
            <w:shd w:val="clear" w:color="auto" w:fill="FFE599" w:themeFill="accent4" w:themeFillTint="66"/>
          </w:tcPr>
          <w:p w14:paraId="2810DF2A" w14:textId="6F6ADFF1" w:rsidR="00DD5E5C" w:rsidRDefault="00DD5E5C" w:rsidP="00967949">
            <w:r>
              <w:t>Panel 6: Competencia desleal y marcas</w:t>
            </w:r>
          </w:p>
          <w:p w14:paraId="177B40F9" w14:textId="77777777" w:rsidR="00510280" w:rsidRDefault="00510280" w:rsidP="00967949">
            <w:r w:rsidRPr="009035ED">
              <w:t>Moderadora: Lorena Carvajal</w:t>
            </w:r>
            <w:r w:rsidR="00131BF1" w:rsidRPr="009035ED">
              <w:t xml:space="preserve"> (</w:t>
            </w:r>
            <w:r w:rsidRPr="009035ED">
              <w:t>PUCV</w:t>
            </w:r>
            <w:r w:rsidR="00131BF1" w:rsidRPr="009035ED">
              <w:t>)</w:t>
            </w:r>
          </w:p>
          <w:p w14:paraId="57F0E561" w14:textId="736CC0D9" w:rsidR="00693475" w:rsidRPr="009035ED" w:rsidRDefault="00693475" w:rsidP="00967949">
            <w:r>
              <w:t>Sala 8</w:t>
            </w:r>
          </w:p>
        </w:tc>
      </w:tr>
      <w:tr w:rsidR="005D707D" w:rsidRPr="008441E7" w14:paraId="4D3636B0" w14:textId="77777777" w:rsidTr="00F06A35">
        <w:tc>
          <w:tcPr>
            <w:tcW w:w="4414" w:type="dxa"/>
          </w:tcPr>
          <w:p w14:paraId="40FF6744" w14:textId="4E0A6074" w:rsidR="005D707D" w:rsidRPr="009035ED" w:rsidRDefault="00E4634C" w:rsidP="00967949">
            <w:r w:rsidRPr="009035ED">
              <w:t xml:space="preserve">Angela Toso </w:t>
            </w:r>
            <w:r w:rsidR="00730CA3" w:rsidRPr="009035ED">
              <w:t>(PUCV)</w:t>
            </w:r>
            <w:r w:rsidRPr="009035ED">
              <w:t xml:space="preserve">: “Reflexiones en torno al tratamiento del compliance en la norma de carácter general </w:t>
            </w:r>
            <w:proofErr w:type="spellStart"/>
            <w:r w:rsidRPr="009035ED">
              <w:t>Nº</w:t>
            </w:r>
            <w:proofErr w:type="spellEnd"/>
            <w:r w:rsidRPr="009035ED">
              <w:t xml:space="preserve"> 461 de la Comisión para el Mercado Financiero”.</w:t>
            </w:r>
          </w:p>
        </w:tc>
        <w:tc>
          <w:tcPr>
            <w:tcW w:w="4414" w:type="dxa"/>
          </w:tcPr>
          <w:p w14:paraId="21296C8E" w14:textId="738FA2AF" w:rsidR="005D707D" w:rsidRPr="009035ED" w:rsidRDefault="00E4634C" w:rsidP="00967949">
            <w:r w:rsidRPr="009035ED">
              <w:t>Patricia López</w:t>
            </w:r>
            <w:r w:rsidR="00730CA3" w:rsidRPr="009035ED">
              <w:t xml:space="preserve"> (UDP): </w:t>
            </w:r>
            <w:r w:rsidRPr="009035ED">
              <w:t>“Las prácticas agresivas desleales: formulación, sistematización y tutela del competidor afectado en el derecho chileno”.</w:t>
            </w:r>
          </w:p>
        </w:tc>
      </w:tr>
      <w:tr w:rsidR="005D707D" w:rsidRPr="008441E7" w14:paraId="44F33DE6" w14:textId="77777777" w:rsidTr="00F06A35">
        <w:tc>
          <w:tcPr>
            <w:tcW w:w="4414" w:type="dxa"/>
          </w:tcPr>
          <w:p w14:paraId="33DCD322" w14:textId="7F23147C" w:rsidR="005D707D" w:rsidRPr="009035ED" w:rsidRDefault="00E4634C" w:rsidP="00967949">
            <w:r w:rsidRPr="009035ED">
              <w:t xml:space="preserve">Lusitania Villablanca </w:t>
            </w:r>
            <w:r w:rsidR="00730CA3" w:rsidRPr="009035ED">
              <w:t>(U. Mayor):</w:t>
            </w:r>
            <w:r w:rsidRPr="009035ED">
              <w:t xml:space="preserve"> “Nuevos estándares de referencia y coercibilidad de las declaraciones de sostenibilidad en virtud de la NCG CMF Nº461 de 2021”</w:t>
            </w:r>
          </w:p>
        </w:tc>
        <w:tc>
          <w:tcPr>
            <w:tcW w:w="4414" w:type="dxa"/>
          </w:tcPr>
          <w:p w14:paraId="399C86FC" w14:textId="7FD5CAC9" w:rsidR="005D707D" w:rsidRPr="009035ED" w:rsidRDefault="00E4634C" w:rsidP="00967949">
            <w:r w:rsidRPr="009035ED">
              <w:t xml:space="preserve">Manuel Bernet </w:t>
            </w:r>
            <w:r w:rsidR="00730CA3" w:rsidRPr="009035ED">
              <w:t>(UANDES):</w:t>
            </w:r>
            <w:r w:rsidRPr="009035ED">
              <w:t xml:space="preserve"> “Los usos expresivos de las marcas comerciales: un estudio comparado y una propuesta para el derecho chileno.</w:t>
            </w:r>
          </w:p>
        </w:tc>
      </w:tr>
    </w:tbl>
    <w:p w14:paraId="51C395F0" w14:textId="589F4B29" w:rsidR="005D707D" w:rsidRPr="00E4634C" w:rsidRDefault="005D707D" w:rsidP="00967949"/>
    <w:p w14:paraId="72133CAF" w14:textId="230F8AE7" w:rsidR="005D707D" w:rsidRDefault="005D707D" w:rsidP="00967949">
      <w:pPr>
        <w:rPr>
          <w:lang w:val="en-US"/>
        </w:rPr>
      </w:pPr>
      <w:r>
        <w:rPr>
          <w:lang w:val="en-US"/>
        </w:rPr>
        <w:t xml:space="preserve">16: </w:t>
      </w:r>
      <w:r w:rsidR="000F2607">
        <w:rPr>
          <w:lang w:val="en-US"/>
        </w:rPr>
        <w:t>3</w:t>
      </w:r>
      <w:r w:rsidR="005C5EBF">
        <w:rPr>
          <w:lang w:val="en-US"/>
        </w:rPr>
        <w:t>0</w:t>
      </w:r>
      <w:r>
        <w:rPr>
          <w:lang w:val="en-US"/>
        </w:rPr>
        <w:t>- 1</w:t>
      </w:r>
      <w:r w:rsidR="005C5EBF">
        <w:rPr>
          <w:lang w:val="en-US"/>
        </w:rPr>
        <w:t>6</w:t>
      </w:r>
      <w:r>
        <w:rPr>
          <w:lang w:val="en-US"/>
        </w:rPr>
        <w:t>:</w:t>
      </w:r>
      <w:r w:rsidR="005C5EBF">
        <w:rPr>
          <w:lang w:val="en-US"/>
        </w:rPr>
        <w:t>45</w:t>
      </w:r>
      <w:r>
        <w:rPr>
          <w:lang w:val="en-US"/>
        </w:rPr>
        <w:t>: Café</w:t>
      </w:r>
    </w:p>
    <w:p w14:paraId="295A0C49" w14:textId="5A26B230" w:rsidR="009F42BC" w:rsidRDefault="009F42BC">
      <w:pPr>
        <w:spacing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198EB13C" w14:textId="77777777" w:rsidR="005C5EBF" w:rsidRDefault="005C5EBF" w:rsidP="00967949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C5EBF" w:rsidRPr="00DD5E5C" w14:paraId="163B545C" w14:textId="77777777" w:rsidTr="007F196C">
        <w:tc>
          <w:tcPr>
            <w:tcW w:w="8828" w:type="dxa"/>
            <w:gridSpan w:val="2"/>
            <w:shd w:val="clear" w:color="auto" w:fill="BDD6EE" w:themeFill="accent5" w:themeFillTint="66"/>
          </w:tcPr>
          <w:p w14:paraId="5199D98A" w14:textId="6E125174" w:rsidR="005C5EBF" w:rsidRPr="00DD5E5C" w:rsidRDefault="005C5EBF" w:rsidP="007F196C">
            <w:pPr>
              <w:jc w:val="center"/>
              <w:rPr>
                <w:lang w:val="en-US"/>
              </w:rPr>
            </w:pPr>
            <w:r w:rsidRPr="00DD5E5C">
              <w:rPr>
                <w:lang w:val="en-US"/>
              </w:rPr>
              <w:t>16:45- 18:00:</w:t>
            </w:r>
          </w:p>
        </w:tc>
      </w:tr>
      <w:tr w:rsidR="005C5EBF" w:rsidRPr="00DD5E5C" w14:paraId="77EB8D4B" w14:textId="77777777" w:rsidTr="007F196C">
        <w:tc>
          <w:tcPr>
            <w:tcW w:w="4414" w:type="dxa"/>
            <w:shd w:val="clear" w:color="auto" w:fill="C5E0B3" w:themeFill="accent6" w:themeFillTint="66"/>
          </w:tcPr>
          <w:p w14:paraId="7D1FFCFF" w14:textId="7F9B3E1F" w:rsidR="005C5EBF" w:rsidRPr="00DD5E5C" w:rsidRDefault="00DD5E5C" w:rsidP="007F196C">
            <w:r>
              <w:t>Panel 7: Sociedades</w:t>
            </w:r>
            <w:r w:rsidR="00B9615F">
              <w:t xml:space="preserve"> sala directorio</w:t>
            </w:r>
          </w:p>
        </w:tc>
        <w:tc>
          <w:tcPr>
            <w:tcW w:w="4414" w:type="dxa"/>
            <w:shd w:val="clear" w:color="auto" w:fill="FFE599" w:themeFill="accent4" w:themeFillTint="66"/>
          </w:tcPr>
          <w:p w14:paraId="4F39CFF3" w14:textId="27F38E25" w:rsidR="00B9615F" w:rsidRPr="00DD5E5C" w:rsidRDefault="00DD5E5C" w:rsidP="007F196C">
            <w:r>
              <w:t>Panel 8: Contratación mercantil</w:t>
            </w:r>
            <w:r w:rsidR="005C5EBF" w:rsidRPr="00DD5E5C">
              <w:t xml:space="preserve"> </w:t>
            </w:r>
            <w:r w:rsidR="00B9615F">
              <w:t>sala 8</w:t>
            </w:r>
          </w:p>
        </w:tc>
      </w:tr>
      <w:tr w:rsidR="005C5EBF" w:rsidRPr="00DD5E5C" w14:paraId="08D27AF3" w14:textId="77777777" w:rsidTr="007F196C">
        <w:tc>
          <w:tcPr>
            <w:tcW w:w="4414" w:type="dxa"/>
            <w:shd w:val="clear" w:color="auto" w:fill="C5E0B3" w:themeFill="accent6" w:themeFillTint="66"/>
          </w:tcPr>
          <w:p w14:paraId="2298654B" w14:textId="5346AEFD" w:rsidR="005C5EBF" w:rsidRPr="00DD5E5C" w:rsidRDefault="005C5EBF" w:rsidP="007F196C">
            <w:r w:rsidRPr="00DD5E5C">
              <w:t>Moderador:</w:t>
            </w:r>
            <w:r w:rsidR="00EC4B45" w:rsidRPr="00DD5E5C">
              <w:t xml:space="preserve"> Manuel Bernet (UANDES)</w:t>
            </w:r>
            <w:r w:rsidRPr="00DD5E5C">
              <w:t xml:space="preserve"> </w:t>
            </w:r>
          </w:p>
        </w:tc>
        <w:tc>
          <w:tcPr>
            <w:tcW w:w="4414" w:type="dxa"/>
            <w:shd w:val="clear" w:color="auto" w:fill="FFE599" w:themeFill="accent4" w:themeFillTint="66"/>
          </w:tcPr>
          <w:p w14:paraId="4B72A937" w14:textId="47986328" w:rsidR="005C5EBF" w:rsidRPr="00DD5E5C" w:rsidRDefault="005C5EBF" w:rsidP="007F196C">
            <w:r w:rsidRPr="00DD5E5C">
              <w:t>Moderador:</w:t>
            </w:r>
            <w:r w:rsidR="000F3DD7" w:rsidRPr="00DD5E5C">
              <w:t xml:space="preserve"> Juan Luis Goldenberg (PUC) </w:t>
            </w:r>
          </w:p>
        </w:tc>
      </w:tr>
      <w:tr w:rsidR="005C5EBF" w:rsidRPr="00DD5E5C" w14:paraId="3310FF55" w14:textId="77777777" w:rsidTr="007F196C">
        <w:tc>
          <w:tcPr>
            <w:tcW w:w="4414" w:type="dxa"/>
          </w:tcPr>
          <w:p w14:paraId="3E31558E" w14:textId="18E6721D" w:rsidR="005C5EBF" w:rsidRPr="00DD5E5C" w:rsidRDefault="005C5EBF" w:rsidP="005C5EBF">
            <w:r w:rsidRPr="00DD5E5C">
              <w:t>Ignacio Araya (</w:t>
            </w:r>
            <w:proofErr w:type="spellStart"/>
            <w:r w:rsidRPr="00DD5E5C">
              <w:t>UCh</w:t>
            </w:r>
            <w:proofErr w:type="spellEnd"/>
            <w:r w:rsidRPr="00DD5E5C">
              <w:t xml:space="preserve">): “La cambiante (y problemática) interpretación administrativa sobre el concepto de control del artículo 199 de la Ley N°18.045”. </w:t>
            </w:r>
          </w:p>
        </w:tc>
        <w:tc>
          <w:tcPr>
            <w:tcW w:w="4414" w:type="dxa"/>
          </w:tcPr>
          <w:p w14:paraId="05AC038E" w14:textId="77777777" w:rsidR="005C5EBF" w:rsidRPr="00DD5E5C" w:rsidRDefault="005C5EBF" w:rsidP="005C5EBF">
            <w:r w:rsidRPr="00DD5E5C">
              <w:t>María Francisca Labbé (UDD): “Figueroa: Inteligencia artificial y contratos inteligentes”.</w:t>
            </w:r>
          </w:p>
        </w:tc>
      </w:tr>
      <w:tr w:rsidR="005C5EBF" w:rsidRPr="00DD5E5C" w14:paraId="1648C339" w14:textId="77777777" w:rsidTr="007F196C">
        <w:tc>
          <w:tcPr>
            <w:tcW w:w="4414" w:type="dxa"/>
          </w:tcPr>
          <w:p w14:paraId="2E2021D1" w14:textId="7C49D473" w:rsidR="005C5EBF" w:rsidRPr="00DD5E5C" w:rsidRDefault="005C5EBF" w:rsidP="005C5EBF">
            <w:r w:rsidRPr="00DD5E5C">
              <w:t>Osvaldo Lagos (UAI) y Gonzalo Islas (UDLA): “La entrega de información al mercado sobre operaciones entre partes relacionadas”</w:t>
            </w:r>
          </w:p>
        </w:tc>
        <w:tc>
          <w:tcPr>
            <w:tcW w:w="4414" w:type="dxa"/>
          </w:tcPr>
          <w:p w14:paraId="21BE22C6" w14:textId="160A9E56" w:rsidR="005C5EBF" w:rsidRPr="00DD5E5C" w:rsidRDefault="005C5EBF" w:rsidP="000F3DD7">
            <w:pPr>
              <w:ind w:right="49"/>
              <w:rPr>
                <w:sz w:val="20"/>
                <w:szCs w:val="20"/>
              </w:rPr>
            </w:pPr>
            <w:r w:rsidRPr="00DD5E5C">
              <w:t>Roberto Ríos (PUC)</w:t>
            </w:r>
            <w:r w:rsidR="000F3DD7" w:rsidRPr="00DD5E5C">
              <w:t>: “Posibles obstáculos al pacto de coberturas o soluciones paramétricas en los seguros de daños”</w:t>
            </w:r>
          </w:p>
        </w:tc>
      </w:tr>
      <w:tr w:rsidR="005C5EBF" w:rsidRPr="00DD5E5C" w14:paraId="5F903749" w14:textId="77777777" w:rsidTr="007F196C">
        <w:tc>
          <w:tcPr>
            <w:tcW w:w="4414" w:type="dxa"/>
          </w:tcPr>
          <w:p w14:paraId="4D12339D" w14:textId="65EE268D" w:rsidR="005C5EBF" w:rsidRPr="00DD5E5C" w:rsidRDefault="005C5EBF" w:rsidP="005C5EBF">
            <w:r w:rsidRPr="00DD5E5C">
              <w:t xml:space="preserve">Sara Moreno (UCEN): “Sobre el fin de </w:t>
            </w:r>
            <w:proofErr w:type="spellStart"/>
            <w:r w:rsidRPr="00DD5E5C">
              <w:t>Doingbusiness</w:t>
            </w:r>
            <w:proofErr w:type="spellEnd"/>
            <w:r w:rsidRPr="00DD5E5C">
              <w:t>”</w:t>
            </w:r>
          </w:p>
        </w:tc>
        <w:tc>
          <w:tcPr>
            <w:tcW w:w="4414" w:type="dxa"/>
          </w:tcPr>
          <w:p w14:paraId="4E52F510" w14:textId="3AA5C882" w:rsidR="005C5EBF" w:rsidRPr="00DD5E5C" w:rsidRDefault="005C5EBF" w:rsidP="005C5EBF">
            <w:r w:rsidRPr="00DD5E5C">
              <w:t xml:space="preserve">Emilio José </w:t>
            </w:r>
            <w:proofErr w:type="spellStart"/>
            <w:r w:rsidRPr="00DD5E5C">
              <w:t>Bécar</w:t>
            </w:r>
            <w:proofErr w:type="spellEnd"/>
            <w:r w:rsidRPr="00DD5E5C">
              <w:t xml:space="preserve"> (</w:t>
            </w:r>
            <w:proofErr w:type="spellStart"/>
            <w:r w:rsidRPr="00DD5E5C">
              <w:t>UCN</w:t>
            </w:r>
            <w:proofErr w:type="spellEnd"/>
            <w:r w:rsidRPr="00DD5E5C">
              <w:t>): “Notas sobre el fundamento de la autonomía del arbitraje frente a la ineficacia del contrato que le origina. El aporte del arbitraje comercial internacional”</w:t>
            </w:r>
          </w:p>
        </w:tc>
      </w:tr>
    </w:tbl>
    <w:p w14:paraId="5F0C8DD5" w14:textId="1341BEDF" w:rsidR="005D707D" w:rsidRDefault="005D707D" w:rsidP="009679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1C0B" w14:paraId="17A601A9" w14:textId="77777777" w:rsidTr="00F06A35">
        <w:tc>
          <w:tcPr>
            <w:tcW w:w="8828" w:type="dxa"/>
            <w:shd w:val="clear" w:color="auto" w:fill="BDD6EE" w:themeFill="accent5" w:themeFillTint="66"/>
          </w:tcPr>
          <w:p w14:paraId="537A589B" w14:textId="76EEB6DB" w:rsidR="00A81C0B" w:rsidRDefault="00705789" w:rsidP="00F06A35">
            <w:pPr>
              <w:jc w:val="center"/>
            </w:pPr>
            <w:r>
              <w:t>Conferencia de Cierre</w:t>
            </w:r>
            <w:r w:rsidR="00B9615F">
              <w:t xml:space="preserve"> sala 8</w:t>
            </w:r>
            <w:bookmarkStart w:id="0" w:name="_GoBack"/>
            <w:bookmarkEnd w:id="0"/>
          </w:p>
        </w:tc>
      </w:tr>
      <w:tr w:rsidR="00A81C0B" w14:paraId="7E043C03" w14:textId="77777777" w:rsidTr="00F06A35">
        <w:tc>
          <w:tcPr>
            <w:tcW w:w="8828" w:type="dxa"/>
          </w:tcPr>
          <w:p w14:paraId="569A7195" w14:textId="725D993F" w:rsidR="00A81C0B" w:rsidRPr="00EE78A5" w:rsidRDefault="00A81C0B" w:rsidP="00F06A35">
            <w:r w:rsidRPr="00EE78A5">
              <w:t>18:</w:t>
            </w:r>
            <w:r w:rsidR="00EE78A5">
              <w:t>15- 18:</w:t>
            </w:r>
            <w:r w:rsidR="004C70A7">
              <w:t>45</w:t>
            </w:r>
            <w:r w:rsidRPr="00EE78A5">
              <w:t xml:space="preserve">: </w:t>
            </w:r>
            <w:r w:rsidR="00705789">
              <w:t>Profesor Arturo Prado Puga. Ministro de la Excelentísima Corte Suprema</w:t>
            </w:r>
          </w:p>
        </w:tc>
      </w:tr>
    </w:tbl>
    <w:p w14:paraId="397605E7" w14:textId="77777777" w:rsidR="005D707D" w:rsidRPr="00A81C0B" w:rsidRDefault="005D707D" w:rsidP="00967949"/>
    <w:sectPr w:rsidR="005D707D" w:rsidRPr="00A81C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224"/>
    <w:multiLevelType w:val="multilevel"/>
    <w:tmpl w:val="767044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28352D"/>
    <w:multiLevelType w:val="hybridMultilevel"/>
    <w:tmpl w:val="A954B02C"/>
    <w:lvl w:ilvl="0" w:tplc="1032BE5C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58"/>
    <w:rsid w:val="000F2607"/>
    <w:rsid w:val="000F3DD7"/>
    <w:rsid w:val="00125CE2"/>
    <w:rsid w:val="00131BF1"/>
    <w:rsid w:val="0015517E"/>
    <w:rsid w:val="001E4CA1"/>
    <w:rsid w:val="00286267"/>
    <w:rsid w:val="002D66CE"/>
    <w:rsid w:val="0040791F"/>
    <w:rsid w:val="00444CF6"/>
    <w:rsid w:val="004C70A7"/>
    <w:rsid w:val="00510280"/>
    <w:rsid w:val="00532F3C"/>
    <w:rsid w:val="00550F85"/>
    <w:rsid w:val="00566658"/>
    <w:rsid w:val="005C5EBF"/>
    <w:rsid w:val="005D707D"/>
    <w:rsid w:val="005E34EA"/>
    <w:rsid w:val="005F1EAB"/>
    <w:rsid w:val="00662061"/>
    <w:rsid w:val="00675224"/>
    <w:rsid w:val="00677B04"/>
    <w:rsid w:val="00693475"/>
    <w:rsid w:val="00701660"/>
    <w:rsid w:val="00705789"/>
    <w:rsid w:val="007157CC"/>
    <w:rsid w:val="00730CA3"/>
    <w:rsid w:val="0079123D"/>
    <w:rsid w:val="007C51A7"/>
    <w:rsid w:val="008441E7"/>
    <w:rsid w:val="008A03FB"/>
    <w:rsid w:val="009035ED"/>
    <w:rsid w:val="00967949"/>
    <w:rsid w:val="009F42BC"/>
    <w:rsid w:val="00A315B4"/>
    <w:rsid w:val="00A81C0B"/>
    <w:rsid w:val="00AE6813"/>
    <w:rsid w:val="00B9615F"/>
    <w:rsid w:val="00C124A3"/>
    <w:rsid w:val="00DD5E5C"/>
    <w:rsid w:val="00E4634C"/>
    <w:rsid w:val="00EC4B45"/>
    <w:rsid w:val="00EE78A5"/>
    <w:rsid w:val="00F13080"/>
    <w:rsid w:val="00F70A15"/>
    <w:rsid w:val="00F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1872"/>
  <w15:chartTrackingRefBased/>
  <w15:docId w15:val="{73585D2E-B882-44F3-B1D3-B41008E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EBF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62061"/>
    <w:pPr>
      <w:keepNext/>
      <w:keepLines/>
      <w:numPr>
        <w:numId w:val="2"/>
      </w:numPr>
      <w:spacing w:before="120" w:after="120" w:line="240" w:lineRule="auto"/>
      <w:jc w:val="center"/>
      <w:outlineLvl w:val="0"/>
    </w:pPr>
    <w:rPr>
      <w:rFonts w:ascii="Garamond" w:eastAsiaTheme="majorEastAsia" w:hAnsi="Garamond" w:cstheme="majorBid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2061"/>
    <w:rPr>
      <w:rFonts w:ascii="Garamond" w:eastAsiaTheme="majorEastAsia" w:hAnsi="Garamond" w:cstheme="majorBidi"/>
      <w:szCs w:val="24"/>
      <w:lang w:eastAsia="es-CL"/>
    </w:rPr>
  </w:style>
  <w:style w:type="table" w:styleId="Tablaconcuadrcula">
    <w:name w:val="Table Grid"/>
    <w:basedOn w:val="Tablanormal"/>
    <w:uiPriority w:val="39"/>
    <w:rsid w:val="005D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ion-enable-hover">
    <w:name w:val="notion-enable-hover"/>
    <w:basedOn w:val="Fuentedeprrafopredeter"/>
    <w:rsid w:val="0051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Martinez Freile</dc:creator>
  <cp:keywords/>
  <dc:description/>
  <cp:lastModifiedBy>Francisca Fernandez Villarroel</cp:lastModifiedBy>
  <cp:revision>2</cp:revision>
  <dcterms:created xsi:type="dcterms:W3CDTF">2022-11-17T14:49:00Z</dcterms:created>
  <dcterms:modified xsi:type="dcterms:W3CDTF">2022-11-17T14:49:00Z</dcterms:modified>
</cp:coreProperties>
</file>